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29267452" w:rsidR="007C2FEE" w:rsidRPr="00D2419D" w:rsidRDefault="005C463C" w:rsidP="007C2FEE">
      <w:pPr>
        <w:pStyle w:val="Head"/>
      </w:pPr>
      <w:r>
        <w:rPr>
          <w:lang w:val="it-IT"/>
        </w:rPr>
        <w:t xml:space="preserve">Hamm │ Un’asfaltatura diversa dal solito </w:t>
      </w:r>
    </w:p>
    <w:p w14:paraId="34A89D42" w14:textId="4CD149AC" w:rsidR="007C2FEE" w:rsidRPr="00D2419D" w:rsidRDefault="008B35B6" w:rsidP="007C2FEE">
      <w:pPr>
        <w:pStyle w:val="Subhead"/>
      </w:pPr>
      <w:r>
        <w:rPr>
          <w:bCs/>
          <w:iCs w:val="0"/>
          <w:lang w:val="it-IT"/>
        </w:rPr>
        <w:t>Due rulli tandem HD 12e conquistano lavorando in pendenza</w:t>
      </w:r>
    </w:p>
    <w:p w14:paraId="43A5AB78" w14:textId="1FE30312" w:rsidR="007C2FEE" w:rsidRPr="00D2419D" w:rsidRDefault="008F528B" w:rsidP="007C2FEE">
      <w:pPr>
        <w:pStyle w:val="Teaser"/>
      </w:pPr>
      <w:r>
        <w:rPr>
          <w:bCs/>
          <w:lang w:val="it-IT"/>
        </w:rPr>
        <w:t xml:space="preserve">Un cantiere fuori dall’ordinario ha posto delle sfide particolari a persone e macchine: nell’ampliamento del bacino idrico artificiale di Rabenleite, facente parte della centrale elettrica di Reisach nella foresta dell’Alto Palatinato, sono stati impiegati due rulli tandem elettrici del tipo HD 12e della Hamm AG. </w:t>
      </w:r>
    </w:p>
    <w:p w14:paraId="45AFE0CD" w14:textId="14042806" w:rsidR="007C2FEE" w:rsidRPr="00D2419D" w:rsidRDefault="005052C9" w:rsidP="008D26D8">
      <w:pPr>
        <w:pStyle w:val="Absatzberschrift"/>
      </w:pPr>
      <w:r>
        <w:rPr>
          <w:bCs/>
          <w:lang w:val="it-IT"/>
        </w:rPr>
        <w:t xml:space="preserve">HD 12e al lavoro nella centrale elettrica </w:t>
      </w:r>
    </w:p>
    <w:p w14:paraId="074FF9E2" w14:textId="0C33F13D" w:rsidR="007C2FEE" w:rsidRPr="00D2419D" w:rsidRDefault="008F528B" w:rsidP="007C2FEE">
      <w:pPr>
        <w:pStyle w:val="Standardabsatz"/>
      </w:pPr>
      <w:r>
        <w:rPr>
          <w:lang w:val="it-IT"/>
        </w:rPr>
        <w:t>Lo sfruttamento efficiente dell’acqua nell’esercizio di una centrale elettrica non rientra necessariamente tra gli obiettivi ordinari negli interventi in cantiere dei rulli tandem compatti. Nel quadro del progetto di Reisach, i margini del bacino idrico artificiale sono stati ampliati, in modo da aumentare notevolmente la capacità di stoccaggio d’acqua della struttura di Rabenleite. Grazie all’intervento edile, il volume del bacino precedente di 1,5 milioni di metri cubi è stato aumentato del 6% circa. La circonferenza dello sbarramento anulare di 1600 m è stata innalzata di 77 cm.</w:t>
      </w:r>
    </w:p>
    <w:p w14:paraId="22320BAD" w14:textId="22B6A006" w:rsidR="007C2FEE" w:rsidRPr="00D2419D" w:rsidRDefault="008F528B" w:rsidP="00BC1961">
      <w:pPr>
        <w:pStyle w:val="Absatzberschrift"/>
      </w:pPr>
      <w:r>
        <w:rPr>
          <w:bCs/>
          <w:lang w:val="it-IT"/>
        </w:rPr>
        <w:t>Le macchine elettriche brillano in salita</w:t>
      </w:r>
    </w:p>
    <w:p w14:paraId="5436F659" w14:textId="407B98FE" w:rsidR="008F528B" w:rsidRPr="00D2419D" w:rsidRDefault="008F528B" w:rsidP="007C2FEE">
      <w:pPr>
        <w:pStyle w:val="Standardabsatz"/>
      </w:pPr>
      <w:r>
        <w:rPr>
          <w:lang w:val="it-IT"/>
        </w:rPr>
        <w:t xml:space="preserve">Le ripide pendenze del bacino idrico artificiale hanno rappresentato una sfida inusuale per la tecnica e per le macchine impiegate. Le normali macchine diesel avrebbero avuto bisogno di notevoli modifiche per poter affrontare queste inclinazioni estreme del 40% circa. Pertanto, si è preferito optare per le macchine elettriche HD 12e di Hamm, che costituiscono un’alternativa efficiente e semplice. Con degli adeguamenti minimi, sono impiegabili direttamente negli interventi in pendenza. </w:t>
      </w:r>
    </w:p>
    <w:p w14:paraId="35171BA5" w14:textId="7751EA12" w:rsidR="007C2FEE" w:rsidRPr="00D2419D" w:rsidRDefault="005052C9" w:rsidP="00BC1961">
      <w:pPr>
        <w:pStyle w:val="Teaserhead"/>
        <w:jc w:val="left"/>
      </w:pPr>
      <w:r>
        <w:rPr>
          <w:bCs/>
          <w:lang w:val="it-IT"/>
        </w:rPr>
        <w:t>Sicurezza e precisione al centro dell’attenzione</w:t>
      </w:r>
    </w:p>
    <w:p w14:paraId="4B6AE3AE" w14:textId="02A38AAB" w:rsidR="003C1029" w:rsidRPr="00D2419D" w:rsidRDefault="003C1029" w:rsidP="005052C9">
      <w:pPr>
        <w:pStyle w:val="Standardabsatz"/>
      </w:pPr>
      <w:r>
        <w:rPr>
          <w:lang w:val="it-IT"/>
        </w:rPr>
        <w:t>Entrambe le macchine sono state collegate con delle funi d’acciaio per garantire la massima sicurezza e agganciate quindi a un escavatore. Non appena una macchina procedeva verso il basso, l’altra macchina veniva automaticamente trainata verso l’alto. Al di là dell’aspetto della sicurezza, le due macchine hanno realizzato anche in questo caso un costipamento omogeneo e preciso.</w:t>
      </w:r>
    </w:p>
    <w:p w14:paraId="0B8D0FED" w14:textId="55C58BF0" w:rsidR="003C1029" w:rsidRPr="00D2419D" w:rsidRDefault="003C1029" w:rsidP="003C1029">
      <w:pPr>
        <w:pStyle w:val="Teaserhead"/>
        <w:jc w:val="left"/>
      </w:pPr>
      <w:r>
        <w:rPr>
          <w:bCs/>
          <w:lang w:val="it-IT"/>
        </w:rPr>
        <w:t>Ulteriori progetti in programma</w:t>
      </w:r>
    </w:p>
    <w:p w14:paraId="1C6ADB12" w14:textId="60A92B41" w:rsidR="009B31F0" w:rsidRPr="00D2419D" w:rsidRDefault="003C1029" w:rsidP="003C1029">
      <w:pPr>
        <w:pStyle w:val="Standardabsatz"/>
      </w:pPr>
      <w:r>
        <w:rPr>
          <w:lang w:val="it-IT"/>
        </w:rPr>
        <w:t xml:space="preserve">I due rulli Hamm hanno conquistato non solo grazie alla grande potenza di compattazione, ma anche per la loro affidabilità in condizioni straordinarie. Inoltre, hanno compattato in modo decisamente più silenzioso e senza emissioni locali. Alla luce delle esperienze positive, dovrebbero essere usati molto presto in un ulteriore progetto del cliente in Svizzera. </w:t>
      </w:r>
    </w:p>
    <w:p w14:paraId="671325BB" w14:textId="05037FED" w:rsidR="007D1372" w:rsidRPr="00D2419D" w:rsidRDefault="007D1372" w:rsidP="003C1029">
      <w:pPr>
        <w:pStyle w:val="Standardabsatz"/>
      </w:pPr>
      <w:r>
        <w:rPr>
          <w:lang w:val="it-IT"/>
        </w:rPr>
        <w:t>Il bilancio di tutte le parti coinvolte: l’impiego nel bacino idrico artificiale ha dimostrato che i rulli tandem elettrici non sono solo altamente performanti, ma rappresentano anche una soluzione ottimale in condizioni particolarmente impegnative.</w:t>
      </w:r>
    </w:p>
    <w:p w14:paraId="68DF88E3" w14:textId="6CB017C0" w:rsidR="003C1029" w:rsidRPr="00D2419D" w:rsidRDefault="003C1029" w:rsidP="007C2FEE">
      <w:pPr>
        <w:pStyle w:val="Standardabsatz"/>
      </w:pPr>
    </w:p>
    <w:p w14:paraId="174D964A" w14:textId="4B076693" w:rsidR="00D2419D" w:rsidRPr="00D2419D" w:rsidRDefault="00D2419D">
      <w:pPr>
        <w:rPr>
          <w:rFonts w:eastAsiaTheme="minorHAnsi" w:cstheme="minorBidi"/>
          <w:sz w:val="22"/>
          <w:szCs w:val="24"/>
        </w:rPr>
      </w:pPr>
      <w:r>
        <w:rPr>
          <w:lang w:val="it-IT"/>
        </w:rPr>
        <w:br w:type="page"/>
      </w:r>
    </w:p>
    <w:p w14:paraId="64ABBB85" w14:textId="024AAF51" w:rsidR="007C2FEE" w:rsidRPr="00D2419D" w:rsidRDefault="007C2FEE" w:rsidP="00BC487A">
      <w:pPr>
        <w:rPr>
          <w:b/>
          <w:bCs/>
          <w:sz w:val="22"/>
          <w:szCs w:val="22"/>
        </w:rPr>
      </w:pPr>
      <w:r>
        <w:rPr>
          <w:b/>
          <w:bCs/>
          <w:sz w:val="22"/>
          <w:szCs w:val="22"/>
          <w:lang w:val="it-IT"/>
        </w:rPr>
        <w:lastRenderedPageBreak/>
        <w:t>Foto:</w:t>
      </w:r>
    </w:p>
    <w:p w14:paraId="06345839" w14:textId="77777777" w:rsidR="00BC487A" w:rsidRPr="00D2419D" w:rsidRDefault="00BC487A" w:rsidP="00BC487A">
      <w:pPr>
        <w:rPr>
          <w:rFonts w:eastAsiaTheme="minorHAnsi" w:cstheme="minorBidi"/>
          <w:b/>
          <w:sz w:val="22"/>
          <w:szCs w:val="24"/>
        </w:rPr>
      </w:pPr>
    </w:p>
    <w:p w14:paraId="5BFBF390" w14:textId="6F339E08" w:rsidR="007C2FEE" w:rsidRPr="00D2419D" w:rsidRDefault="00427DD1" w:rsidP="00BA7BC5">
      <w:pPr>
        <w:pStyle w:val="BUbold"/>
        <w:rPr>
          <w:b w:val="0"/>
          <w:bCs/>
        </w:rPr>
      </w:pPr>
      <w:r>
        <w:rPr>
          <w:b w:val="0"/>
          <w:noProof/>
          <w:lang w:val="it-IT"/>
        </w:rPr>
        <w:drawing>
          <wp:inline distT="0" distB="0" distL="0" distR="0" wp14:anchorId="0FCDEC83" wp14:editId="2DE21455">
            <wp:extent cx="2880000" cy="162181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it-IT"/>
        </w:rPr>
        <w:br/>
      </w:r>
      <w:r>
        <w:rPr>
          <w:bCs/>
          <w:lang w:val="it-IT"/>
        </w:rPr>
        <w:t xml:space="preserve">2025-06-16_Oberbecken Rabenleite_HDe_28 </w:t>
      </w:r>
      <w:r>
        <w:rPr>
          <w:b w:val="0"/>
          <w:lang w:val="it-IT"/>
        </w:rPr>
        <w:br/>
        <w:t xml:space="preserve">Intervento particolare in pendenza: non appena un rullo Hamm si spostava verso il basso, il secondo HD 12e veniva trainato automaticamente verso l’alto. </w:t>
      </w:r>
    </w:p>
    <w:p w14:paraId="10AF8B22" w14:textId="77777777" w:rsidR="000D357E" w:rsidRPr="00D2419D" w:rsidRDefault="000D357E" w:rsidP="000D357E">
      <w:pPr>
        <w:pStyle w:val="BUnormal"/>
      </w:pPr>
    </w:p>
    <w:p w14:paraId="6BBBB646" w14:textId="2A427C6A" w:rsidR="007C2FEE" w:rsidRPr="00D2419D" w:rsidRDefault="00427DD1" w:rsidP="007C2FEE">
      <w:pPr>
        <w:pStyle w:val="BUbold"/>
      </w:pPr>
      <w:r>
        <w:rPr>
          <w:b w:val="0"/>
          <w:noProof/>
          <w:lang w:val="it-IT"/>
        </w:rPr>
        <w:drawing>
          <wp:inline distT="0" distB="0" distL="0" distR="0" wp14:anchorId="50B34E5E" wp14:editId="6C5EFC30">
            <wp:extent cx="2880000" cy="1619773"/>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73"/>
                    </a:xfrm>
                    <a:prstGeom prst="rect">
                      <a:avLst/>
                    </a:prstGeom>
                    <a:noFill/>
                    <a:ln>
                      <a:noFill/>
                    </a:ln>
                  </pic:spPr>
                </pic:pic>
              </a:graphicData>
            </a:graphic>
          </wp:inline>
        </w:drawing>
      </w:r>
      <w:r>
        <w:rPr>
          <w:b w:val="0"/>
          <w:lang w:val="it-IT"/>
        </w:rPr>
        <w:br/>
      </w:r>
      <w:r>
        <w:rPr>
          <w:bCs/>
          <w:lang w:val="it-IT"/>
        </w:rPr>
        <w:t xml:space="preserve">2025-06-16_Oberbecken Rabenleite_HDe_5 </w:t>
      </w:r>
    </w:p>
    <w:p w14:paraId="19791D02" w14:textId="507CD599" w:rsidR="005C463C" w:rsidRPr="00D2419D" w:rsidRDefault="003C1029" w:rsidP="005C463C">
      <w:pPr>
        <w:pStyle w:val="BUbold"/>
        <w:rPr>
          <w:b w:val="0"/>
          <w:bCs/>
        </w:rPr>
      </w:pPr>
      <w:r>
        <w:rPr>
          <w:b w:val="0"/>
          <w:lang w:val="it-IT"/>
        </w:rPr>
        <w:t>Le macchine del Wirtgen Group hanno conquistato quale soluzione completa, con una menzione particolare per i due rulli Hamm, che hanno compattato con precisione in pendenza.</w:t>
      </w:r>
    </w:p>
    <w:p w14:paraId="1EB28591" w14:textId="77777777" w:rsidR="00427DD1" w:rsidRPr="00D2419D" w:rsidRDefault="00427DD1" w:rsidP="00350160">
      <w:pPr>
        <w:pStyle w:val="BUnormal"/>
      </w:pPr>
    </w:p>
    <w:p w14:paraId="1C880B19" w14:textId="7BB403BB" w:rsidR="005C463C" w:rsidRPr="00D2419D" w:rsidRDefault="00427DD1" w:rsidP="005C463C">
      <w:pPr>
        <w:pStyle w:val="BUbold"/>
      </w:pPr>
      <w:r>
        <w:rPr>
          <w:b w:val="0"/>
          <w:noProof/>
          <w:lang w:val="it-IT"/>
        </w:rPr>
        <w:drawing>
          <wp:inline distT="0" distB="0" distL="0" distR="0" wp14:anchorId="7D91FD23" wp14:editId="086F46EC">
            <wp:extent cx="2880000" cy="16218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21818"/>
                    </a:xfrm>
                    <a:prstGeom prst="rect">
                      <a:avLst/>
                    </a:prstGeom>
                    <a:noFill/>
                    <a:ln>
                      <a:noFill/>
                    </a:ln>
                  </pic:spPr>
                </pic:pic>
              </a:graphicData>
            </a:graphic>
          </wp:inline>
        </w:drawing>
      </w:r>
      <w:r>
        <w:rPr>
          <w:b w:val="0"/>
          <w:lang w:val="it-IT"/>
        </w:rPr>
        <w:br/>
      </w:r>
      <w:r>
        <w:rPr>
          <w:bCs/>
          <w:lang w:val="it-IT"/>
        </w:rPr>
        <w:t xml:space="preserve">2025-06-16_Oberbecken Rabenleite_HDe_25 </w:t>
      </w:r>
    </w:p>
    <w:p w14:paraId="2A1E79E0" w14:textId="0650CE7D" w:rsidR="005C463C" w:rsidRPr="00D2419D" w:rsidRDefault="003C1029" w:rsidP="005C463C">
      <w:pPr>
        <w:pStyle w:val="BUnormal"/>
      </w:pPr>
      <w:r>
        <w:rPr>
          <w:lang w:val="it-IT"/>
        </w:rPr>
        <w:t xml:space="preserve">I rulli Hamm non lavorano solo in modo decisamente più silenzioso, ma anche senza emissioni locali. </w:t>
      </w:r>
      <w:r>
        <w:rPr>
          <w:lang w:val="it-IT"/>
        </w:rPr>
        <w:br/>
      </w:r>
    </w:p>
    <w:p w14:paraId="43BC7053" w14:textId="1A63AD13" w:rsidR="00D2419D" w:rsidRDefault="00D2419D">
      <w:pPr>
        <w:rPr>
          <w:rFonts w:eastAsiaTheme="minorHAnsi" w:cstheme="minorBidi"/>
          <w:color w:val="000000"/>
          <w:sz w:val="20"/>
          <w:szCs w:val="20"/>
        </w:rPr>
      </w:pPr>
      <w:r>
        <w:rPr>
          <w:lang w:val="it-IT"/>
        </w:rPr>
        <w:br w:type="page"/>
      </w:r>
    </w:p>
    <w:p w14:paraId="7CF3757C" w14:textId="77777777" w:rsidR="00980313" w:rsidRPr="00D2419D" w:rsidRDefault="00980313" w:rsidP="007C2FEE">
      <w:pPr>
        <w:pStyle w:val="BUnormal"/>
      </w:pPr>
    </w:p>
    <w:p w14:paraId="717825D0" w14:textId="4B1B0DAB" w:rsidR="00B409DF" w:rsidRPr="00D2419D" w:rsidRDefault="00B409DF" w:rsidP="00B409DF">
      <w:pPr>
        <w:pStyle w:val="Absatzberschrift"/>
        <w:rPr>
          <w:iCs/>
        </w:rPr>
      </w:pPr>
      <w:r>
        <w:rPr>
          <w:bCs/>
          <w:lang w:val="it-IT"/>
        </w:rPr>
        <w:t>È possibile reperire ulteriori informazioni presso:</w:t>
      </w:r>
    </w:p>
    <w:p w14:paraId="294F8CA8" w14:textId="77777777" w:rsidR="00B409DF" w:rsidRPr="00D2419D" w:rsidRDefault="00B409DF" w:rsidP="00B409DF">
      <w:pPr>
        <w:pStyle w:val="Absatzberschrift"/>
      </w:pPr>
    </w:p>
    <w:p w14:paraId="6BD3D8AD" w14:textId="77777777" w:rsidR="00B409DF" w:rsidRPr="00D2419D" w:rsidRDefault="00B409DF" w:rsidP="00B409DF">
      <w:pPr>
        <w:pStyle w:val="Absatzberschrift"/>
        <w:rPr>
          <w:b w:val="0"/>
          <w:bCs/>
          <w:szCs w:val="22"/>
        </w:rPr>
      </w:pPr>
      <w:r>
        <w:rPr>
          <w:b w:val="0"/>
          <w:lang w:val="it-IT"/>
        </w:rPr>
        <w:t>WIRTGEN GROUP</w:t>
      </w:r>
    </w:p>
    <w:p w14:paraId="392C6846" w14:textId="77777777" w:rsidR="00B409DF" w:rsidRPr="00D2419D" w:rsidRDefault="00B409DF" w:rsidP="00B409DF">
      <w:pPr>
        <w:pStyle w:val="Fuzeile1"/>
      </w:pPr>
      <w:r>
        <w:rPr>
          <w:bCs w:val="0"/>
          <w:iCs w:val="0"/>
          <w:lang w:val="it-IT"/>
        </w:rPr>
        <w:t>Public Relations</w:t>
      </w:r>
    </w:p>
    <w:p w14:paraId="77A90FFB" w14:textId="77777777" w:rsidR="00B409DF" w:rsidRPr="00D2419D" w:rsidRDefault="00B409DF" w:rsidP="00B409DF">
      <w:pPr>
        <w:pStyle w:val="Fuzeile1"/>
      </w:pPr>
      <w:r>
        <w:rPr>
          <w:bCs w:val="0"/>
          <w:iCs w:val="0"/>
          <w:lang w:val="it-IT"/>
        </w:rPr>
        <w:t>Reinhard-Wirtgen-Straße 2</w:t>
      </w:r>
    </w:p>
    <w:p w14:paraId="2BD7061F" w14:textId="77777777" w:rsidR="00B409DF" w:rsidRPr="00D2419D" w:rsidRDefault="00B409DF" w:rsidP="00B409DF">
      <w:pPr>
        <w:pStyle w:val="Fuzeile1"/>
      </w:pPr>
      <w:r>
        <w:rPr>
          <w:bCs w:val="0"/>
          <w:iCs w:val="0"/>
          <w:lang w:val="it-IT"/>
        </w:rPr>
        <w:t>53578 Windhagen</w:t>
      </w:r>
    </w:p>
    <w:p w14:paraId="7312A980" w14:textId="77777777" w:rsidR="00B409DF" w:rsidRPr="00D2419D" w:rsidRDefault="00B409DF" w:rsidP="00B409DF">
      <w:pPr>
        <w:pStyle w:val="Fuzeile1"/>
      </w:pPr>
      <w:r>
        <w:rPr>
          <w:bCs w:val="0"/>
          <w:iCs w:val="0"/>
          <w:lang w:val="it-IT"/>
        </w:rPr>
        <w:t>Germania</w:t>
      </w:r>
    </w:p>
    <w:p w14:paraId="2DFD9654" w14:textId="77777777" w:rsidR="00B409DF" w:rsidRPr="00D2419D" w:rsidRDefault="00B409DF" w:rsidP="00B409DF">
      <w:pPr>
        <w:pStyle w:val="Fuzeile1"/>
      </w:pPr>
    </w:p>
    <w:p w14:paraId="747CCDAF" w14:textId="78D0EB80" w:rsidR="00B409DF" w:rsidRPr="00D2419D" w:rsidRDefault="00B409DF" w:rsidP="00B409DF">
      <w:pPr>
        <w:pStyle w:val="Fuzeile1"/>
        <w:rPr>
          <w:rFonts w:ascii="Times New Roman" w:hAnsi="Times New Roman" w:cs="Times New Roman"/>
        </w:rPr>
      </w:pPr>
      <w:r>
        <w:rPr>
          <w:bCs w:val="0"/>
          <w:iCs w:val="0"/>
          <w:lang w:val="it-IT"/>
        </w:rPr>
        <w:t>Telefono:</w:t>
      </w:r>
      <w:r>
        <w:rPr>
          <w:bCs w:val="0"/>
          <w:iCs w:val="0"/>
          <w:lang w:val="it-IT"/>
        </w:rPr>
        <w:tab/>
        <w:t>+49 (0) 2645 131 – 1966</w:t>
      </w:r>
    </w:p>
    <w:p w14:paraId="72EBA31D" w14:textId="369121F8" w:rsidR="00B409DF" w:rsidRPr="00D2419D" w:rsidRDefault="00B409DF" w:rsidP="00B409DF">
      <w:pPr>
        <w:pStyle w:val="Fuzeile1"/>
      </w:pPr>
      <w:r>
        <w:rPr>
          <w:bCs w:val="0"/>
          <w:iCs w:val="0"/>
          <w:lang w:val="it-IT"/>
        </w:rPr>
        <w:t>Telefax:</w:t>
      </w:r>
      <w:r>
        <w:rPr>
          <w:bCs w:val="0"/>
          <w:iCs w:val="0"/>
          <w:lang w:val="it-IT"/>
        </w:rPr>
        <w:tab/>
        <w:t>+49 (0) 2645 131 – 499</w:t>
      </w:r>
    </w:p>
    <w:p w14:paraId="54DD8925" w14:textId="01E7877D" w:rsidR="00B409DF" w:rsidRPr="00D2419D" w:rsidRDefault="00B409DF" w:rsidP="00B409DF">
      <w:pPr>
        <w:pStyle w:val="Fuzeile1"/>
      </w:pPr>
      <w:r>
        <w:rPr>
          <w:bCs w:val="0"/>
          <w:iCs w:val="0"/>
          <w:lang w:val="it-IT"/>
        </w:rPr>
        <w:t>E-mail:</w:t>
      </w:r>
      <w:r>
        <w:rPr>
          <w:bCs w:val="0"/>
          <w:iCs w:val="0"/>
          <w:lang w:val="it-IT"/>
        </w:rPr>
        <w:tab/>
      </w:r>
      <w:hyperlink r:id="rId11" w:history="1">
        <w:r>
          <w:rPr>
            <w:rStyle w:val="Hyperlink"/>
            <w:bCs w:val="0"/>
            <w:iCs w:val="0"/>
            <w:lang w:val="it-IT"/>
          </w:rPr>
          <w:t>PR@wirtgen-group.com</w:t>
        </w:r>
      </w:hyperlink>
    </w:p>
    <w:p w14:paraId="51E322C9" w14:textId="77777777" w:rsidR="00B409DF" w:rsidRPr="00D2419D" w:rsidRDefault="00B409DF" w:rsidP="00B409DF">
      <w:pPr>
        <w:pStyle w:val="Fuzeile1"/>
        <w:rPr>
          <w:vanish/>
        </w:rPr>
      </w:pPr>
    </w:p>
    <w:p w14:paraId="11BA6AC4" w14:textId="6DB6FCDF" w:rsidR="00B409DF" w:rsidRPr="00D2419D" w:rsidRDefault="00C015FA" w:rsidP="00B409DF">
      <w:pPr>
        <w:pStyle w:val="Fuzeile1"/>
      </w:pPr>
      <w:hyperlink r:id="rId12" w:history="1">
        <w:r w:rsidR="003C05A9">
          <w:rPr>
            <w:rStyle w:val="Hyperlink"/>
            <w:bCs w:val="0"/>
            <w:iCs w:val="0"/>
            <w:lang w:val="it-IT"/>
          </w:rPr>
          <w:t>www.wirtgen-group.com</w:t>
        </w:r>
      </w:hyperlink>
    </w:p>
    <w:p w14:paraId="02ED9A5B" w14:textId="6CEC03EF" w:rsidR="00A76CDD" w:rsidRPr="00D2419D" w:rsidRDefault="00A76CDD" w:rsidP="00B409DF">
      <w:pPr>
        <w:pStyle w:val="Fuzeile1"/>
      </w:pPr>
    </w:p>
    <w:p w14:paraId="355FC9C2" w14:textId="19EF13B6" w:rsidR="005C463C" w:rsidRPr="00D2419D" w:rsidRDefault="005C463C" w:rsidP="00B409DF">
      <w:pPr>
        <w:pStyle w:val="Fuzeile1"/>
      </w:pPr>
    </w:p>
    <w:p w14:paraId="31BACC1D" w14:textId="218D6D30" w:rsidR="005C463C" w:rsidRPr="00D2419D" w:rsidRDefault="005C463C" w:rsidP="00B409DF">
      <w:pPr>
        <w:pStyle w:val="Fuzeile1"/>
      </w:pPr>
    </w:p>
    <w:sectPr w:rsidR="005C463C" w:rsidRPr="00D2419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it-IT"/>
            </w:rPr>
            <w:t>WIRTGEN</w:t>
          </w:r>
          <w:r>
            <w:rPr>
              <w:rStyle w:val="Hervorhebung"/>
              <w:bCs/>
              <w:iCs w:val="0"/>
              <w:szCs w:val="20"/>
              <w:lang w:val="it-IT"/>
            </w:rPr>
            <w:t xml:space="preserve"> GmbH</w:t>
          </w:r>
          <w:r>
            <w:rPr>
              <w:szCs w:val="20"/>
              <w:lang w:val="it-IT"/>
            </w:rPr>
            <w:t xml:space="preserve"> · Reinhard-Wirtgen-Str. 2 · D-53578 Windhagen · Tel.: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it-IT"/>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it-IT"/>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4001B7D" w:rsidR="00615CDA" w:rsidRPr="00615CDA" w:rsidRDefault="00427DD1">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4001B7D" w:rsidR="00615CDA" w:rsidRPr="00615CDA" w:rsidRDefault="00427DD1">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it-IT"/>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11C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15548"/>
    <w:rsid w:val="00244072"/>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50160"/>
    <w:rsid w:val="0036561D"/>
    <w:rsid w:val="003665BE"/>
    <w:rsid w:val="00384A08"/>
    <w:rsid w:val="003850A9"/>
    <w:rsid w:val="003855F5"/>
    <w:rsid w:val="003967E5"/>
    <w:rsid w:val="003A753A"/>
    <w:rsid w:val="003B3803"/>
    <w:rsid w:val="003C05A9"/>
    <w:rsid w:val="003C1029"/>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27DD1"/>
    <w:rsid w:val="00430BB0"/>
    <w:rsid w:val="00467F3C"/>
    <w:rsid w:val="0047498D"/>
    <w:rsid w:val="00476100"/>
    <w:rsid w:val="00487BFC"/>
    <w:rsid w:val="004A1833"/>
    <w:rsid w:val="004B3E60"/>
    <w:rsid w:val="004C1967"/>
    <w:rsid w:val="004D23D0"/>
    <w:rsid w:val="004D2BE0"/>
    <w:rsid w:val="004E0A77"/>
    <w:rsid w:val="004E61FD"/>
    <w:rsid w:val="004E6EF5"/>
    <w:rsid w:val="004E74CA"/>
    <w:rsid w:val="005052C9"/>
    <w:rsid w:val="00506409"/>
    <w:rsid w:val="005129F2"/>
    <w:rsid w:val="00530E32"/>
    <w:rsid w:val="00533132"/>
    <w:rsid w:val="00534889"/>
    <w:rsid w:val="00537210"/>
    <w:rsid w:val="00541C9E"/>
    <w:rsid w:val="0055436F"/>
    <w:rsid w:val="005649F4"/>
    <w:rsid w:val="005710C8"/>
    <w:rsid w:val="005711A3"/>
    <w:rsid w:val="00571A5C"/>
    <w:rsid w:val="00573B2B"/>
    <w:rsid w:val="005776E9"/>
    <w:rsid w:val="00587AD9"/>
    <w:rsid w:val="005909A8"/>
    <w:rsid w:val="005931CB"/>
    <w:rsid w:val="005A2B78"/>
    <w:rsid w:val="005A4F04"/>
    <w:rsid w:val="005B5793"/>
    <w:rsid w:val="005C463C"/>
    <w:rsid w:val="005C6B30"/>
    <w:rsid w:val="005C71EC"/>
    <w:rsid w:val="005D7B09"/>
    <w:rsid w:val="005E764C"/>
    <w:rsid w:val="005F16C3"/>
    <w:rsid w:val="006063D4"/>
    <w:rsid w:val="00612D6C"/>
    <w:rsid w:val="00613545"/>
    <w:rsid w:val="00615CDA"/>
    <w:rsid w:val="00623B37"/>
    <w:rsid w:val="006330A2"/>
    <w:rsid w:val="00642EB6"/>
    <w:rsid w:val="006433E2"/>
    <w:rsid w:val="00647623"/>
    <w:rsid w:val="00651E5D"/>
    <w:rsid w:val="00677F11"/>
    <w:rsid w:val="00682B1A"/>
    <w:rsid w:val="00690D7C"/>
    <w:rsid w:val="00690DFE"/>
    <w:rsid w:val="00691678"/>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83525"/>
    <w:rsid w:val="00791A69"/>
    <w:rsid w:val="0079462A"/>
    <w:rsid w:val="00794657"/>
    <w:rsid w:val="00794830"/>
    <w:rsid w:val="00797CAA"/>
    <w:rsid w:val="007A2B6F"/>
    <w:rsid w:val="007A450D"/>
    <w:rsid w:val="007A46B3"/>
    <w:rsid w:val="007A6BD2"/>
    <w:rsid w:val="007B00DF"/>
    <w:rsid w:val="007B7CE0"/>
    <w:rsid w:val="007C2658"/>
    <w:rsid w:val="007C2FEE"/>
    <w:rsid w:val="007C4A1C"/>
    <w:rsid w:val="007D0EFA"/>
    <w:rsid w:val="007D1372"/>
    <w:rsid w:val="007D59A2"/>
    <w:rsid w:val="007E20D0"/>
    <w:rsid w:val="007E3DAB"/>
    <w:rsid w:val="008053B3"/>
    <w:rsid w:val="00815B29"/>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B35B6"/>
    <w:rsid w:val="008C2A29"/>
    <w:rsid w:val="008C2DB2"/>
    <w:rsid w:val="008D26D8"/>
    <w:rsid w:val="008D770E"/>
    <w:rsid w:val="008F528B"/>
    <w:rsid w:val="008F7927"/>
    <w:rsid w:val="008F7BB7"/>
    <w:rsid w:val="0090337E"/>
    <w:rsid w:val="009049D8"/>
    <w:rsid w:val="00910609"/>
    <w:rsid w:val="009125E2"/>
    <w:rsid w:val="00914C7E"/>
    <w:rsid w:val="00915841"/>
    <w:rsid w:val="00922098"/>
    <w:rsid w:val="009328FA"/>
    <w:rsid w:val="00936A78"/>
    <w:rsid w:val="009375E1"/>
    <w:rsid w:val="009435D2"/>
    <w:rsid w:val="00952853"/>
    <w:rsid w:val="00963F47"/>
    <w:rsid w:val="009646E4"/>
    <w:rsid w:val="00977EC3"/>
    <w:rsid w:val="00980313"/>
    <w:rsid w:val="0098631D"/>
    <w:rsid w:val="009877C8"/>
    <w:rsid w:val="009B17A9"/>
    <w:rsid w:val="009B211F"/>
    <w:rsid w:val="009B31F0"/>
    <w:rsid w:val="009B3F8C"/>
    <w:rsid w:val="009B7C05"/>
    <w:rsid w:val="009C2378"/>
    <w:rsid w:val="009C468C"/>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17A7F"/>
    <w:rsid w:val="00A22BD8"/>
    <w:rsid w:val="00A24EFC"/>
    <w:rsid w:val="00A27829"/>
    <w:rsid w:val="00A30886"/>
    <w:rsid w:val="00A46F1E"/>
    <w:rsid w:val="00A76CDD"/>
    <w:rsid w:val="00A82395"/>
    <w:rsid w:val="00A9389A"/>
    <w:rsid w:val="00A96B2E"/>
    <w:rsid w:val="00A977CE"/>
    <w:rsid w:val="00AB52F9"/>
    <w:rsid w:val="00AC3138"/>
    <w:rsid w:val="00AC40FF"/>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04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15FA"/>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06259"/>
    <w:rsid w:val="00D164C8"/>
    <w:rsid w:val="00D166AC"/>
    <w:rsid w:val="00D16C4C"/>
    <w:rsid w:val="00D20B6F"/>
    <w:rsid w:val="00D2419D"/>
    <w:rsid w:val="00D36BA2"/>
    <w:rsid w:val="00D3700F"/>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243FC"/>
    <w:rsid w:val="00E30EBF"/>
    <w:rsid w:val="00E316C0"/>
    <w:rsid w:val="00E31E03"/>
    <w:rsid w:val="00E424CB"/>
    <w:rsid w:val="00E51170"/>
    <w:rsid w:val="00E52D70"/>
    <w:rsid w:val="00E55534"/>
    <w:rsid w:val="00E565DC"/>
    <w:rsid w:val="00E7116D"/>
    <w:rsid w:val="00E72429"/>
    <w:rsid w:val="00E83680"/>
    <w:rsid w:val="00E914D1"/>
    <w:rsid w:val="00E94991"/>
    <w:rsid w:val="00E960D8"/>
    <w:rsid w:val="00EA46F8"/>
    <w:rsid w:val="00EB488E"/>
    <w:rsid w:val="00EB5FCA"/>
    <w:rsid w:val="00ED7F68"/>
    <w:rsid w:val="00EF2575"/>
    <w:rsid w:val="00EF5828"/>
    <w:rsid w:val="00F048D4"/>
    <w:rsid w:val="00F207FE"/>
    <w:rsid w:val="00F20920"/>
    <w:rsid w:val="00F23212"/>
    <w:rsid w:val="00F33B16"/>
    <w:rsid w:val="00F353EA"/>
    <w:rsid w:val="00F36C27"/>
    <w:rsid w:val="00F56318"/>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0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D137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1525">
      <w:bodyDiv w:val="1"/>
      <w:marLeft w:val="0"/>
      <w:marRight w:val="0"/>
      <w:marTop w:val="0"/>
      <w:marBottom w:val="0"/>
      <w:divBdr>
        <w:top w:val="none" w:sz="0" w:space="0" w:color="auto"/>
        <w:left w:val="none" w:sz="0" w:space="0" w:color="auto"/>
        <w:bottom w:val="none" w:sz="0" w:space="0" w:color="auto"/>
        <w:right w:val="none" w:sz="0" w:space="0" w:color="auto"/>
      </w:divBdr>
    </w:div>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19280549">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33904344">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765489164">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489</Words>
  <Characters>3087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3569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8</cp:revision>
  <cp:lastPrinted>2021-10-20T14:00:00Z</cp:lastPrinted>
  <dcterms:created xsi:type="dcterms:W3CDTF">2025-10-21T05:08:00Z</dcterms:created>
  <dcterms:modified xsi:type="dcterms:W3CDTF">2025-11-04T20:47:00Z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